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005"/>
        <w:tblOverlap w:val="never"/>
        <w:tblW w:w="10339" w:type="dxa"/>
        <w:tblLayout w:type="fixed"/>
        <w:tblLook w:val="01E0"/>
      </w:tblPr>
      <w:tblGrid>
        <w:gridCol w:w="4714"/>
        <w:gridCol w:w="1097"/>
        <w:gridCol w:w="3509"/>
        <w:gridCol w:w="1019"/>
      </w:tblGrid>
      <w:tr w:rsidR="003B5E9D" w:rsidRPr="003B5E9D" w:rsidTr="009F5657">
        <w:trPr>
          <w:gridAfter w:val="1"/>
          <w:wAfter w:w="1019" w:type="dxa"/>
          <w:trHeight w:val="80"/>
        </w:trPr>
        <w:tc>
          <w:tcPr>
            <w:tcW w:w="5811" w:type="dxa"/>
            <w:gridSpan w:val="2"/>
            <w:hideMark/>
          </w:tcPr>
          <w:p w:rsidR="003B5E9D" w:rsidRPr="003B5E9D" w:rsidRDefault="003B5E9D" w:rsidP="003B5E9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B5E9D" w:rsidRPr="003B5E9D" w:rsidRDefault="003B5E9D" w:rsidP="003B5E9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Принято:</w:t>
            </w:r>
          </w:p>
          <w:p w:rsidR="003B5E9D" w:rsidRPr="003B5E9D" w:rsidRDefault="003B5E9D" w:rsidP="003B5E9D">
            <w:pPr>
              <w:spacing w:after="0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 заседании педагогического совета</w:t>
            </w:r>
          </w:p>
          <w:p w:rsidR="003B5E9D" w:rsidRPr="003B5E9D" w:rsidRDefault="003B5E9D" w:rsidP="003B5E9D">
            <w:pPr>
              <w:spacing w:after="0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протокол № 1 от 10.01.2020 г.</w:t>
            </w:r>
          </w:p>
        </w:tc>
        <w:tc>
          <w:tcPr>
            <w:tcW w:w="3509" w:type="dxa"/>
            <w:hideMark/>
          </w:tcPr>
          <w:p w:rsidR="003B5E9D" w:rsidRPr="003B5E9D" w:rsidRDefault="003B5E9D" w:rsidP="003B5E9D">
            <w:pPr>
              <w:tabs>
                <w:tab w:val="left" w:pos="6150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B5E9D" w:rsidRPr="003B5E9D" w:rsidRDefault="003B5E9D" w:rsidP="003B5E9D">
            <w:pPr>
              <w:tabs>
                <w:tab w:val="left" w:pos="6150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B5E9D" w:rsidRPr="003B5E9D" w:rsidRDefault="003B5E9D" w:rsidP="003B5E9D">
            <w:pPr>
              <w:tabs>
                <w:tab w:val="left" w:pos="615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Утверждено:</w:t>
            </w:r>
          </w:p>
          <w:p w:rsidR="003B5E9D" w:rsidRPr="003B5E9D" w:rsidRDefault="003B5E9D" w:rsidP="003B5E9D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Приказом № 34 </w:t>
            </w:r>
          </w:p>
          <w:p w:rsidR="003B5E9D" w:rsidRPr="003B5E9D" w:rsidRDefault="003B5E9D" w:rsidP="003B5E9D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от 30.01.2020г.</w:t>
            </w:r>
          </w:p>
          <w:p w:rsidR="003B5E9D" w:rsidRPr="003B5E9D" w:rsidRDefault="003B5E9D" w:rsidP="003B5E9D">
            <w:pPr>
              <w:tabs>
                <w:tab w:val="left" w:pos="6150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Директор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школы</w:t>
            </w:r>
          </w:p>
          <w:p w:rsidR="003B5E9D" w:rsidRPr="003B5E9D" w:rsidRDefault="003B5E9D" w:rsidP="003B5E9D">
            <w:pPr>
              <w:tabs>
                <w:tab w:val="left" w:pos="615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Юсупова Л.Э.</w:t>
            </w:r>
          </w:p>
        </w:tc>
      </w:tr>
      <w:tr w:rsidR="003B5E9D" w:rsidRPr="003B5E9D" w:rsidTr="009F5657">
        <w:trPr>
          <w:gridAfter w:val="1"/>
          <w:wAfter w:w="1019" w:type="dxa"/>
          <w:trHeight w:val="80"/>
        </w:trPr>
        <w:tc>
          <w:tcPr>
            <w:tcW w:w="5811" w:type="dxa"/>
            <w:gridSpan w:val="2"/>
          </w:tcPr>
          <w:p w:rsidR="003B5E9D" w:rsidRPr="003B5E9D" w:rsidRDefault="003B5E9D" w:rsidP="003B5E9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</w:tcPr>
          <w:p w:rsidR="003B5E9D" w:rsidRPr="003B5E9D" w:rsidRDefault="003B5E9D" w:rsidP="003B5E9D">
            <w:pPr>
              <w:tabs>
                <w:tab w:val="left" w:pos="6150"/>
              </w:tabs>
              <w:spacing w:after="0"/>
              <w:ind w:left="426" w:hanging="42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E9D" w:rsidRPr="003B5E9D" w:rsidTr="009F5657">
        <w:trPr>
          <w:gridAfter w:val="1"/>
          <w:wAfter w:w="1019" w:type="dxa"/>
          <w:trHeight w:val="80"/>
        </w:trPr>
        <w:tc>
          <w:tcPr>
            <w:tcW w:w="5811" w:type="dxa"/>
            <w:gridSpan w:val="2"/>
            <w:hideMark/>
          </w:tcPr>
          <w:p w:rsidR="003B5E9D" w:rsidRPr="003B5E9D" w:rsidRDefault="003B5E9D" w:rsidP="003B5E9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  <w:hideMark/>
          </w:tcPr>
          <w:p w:rsidR="003B5E9D" w:rsidRPr="003B5E9D" w:rsidRDefault="003B5E9D" w:rsidP="003B5E9D">
            <w:pPr>
              <w:tabs>
                <w:tab w:val="left" w:pos="6150"/>
              </w:tabs>
              <w:spacing w:after="0"/>
              <w:ind w:left="426" w:hanging="42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E9D" w:rsidRPr="003B5E9D" w:rsidTr="009F5657">
        <w:trPr>
          <w:trHeight w:val="842"/>
        </w:trPr>
        <w:tc>
          <w:tcPr>
            <w:tcW w:w="4714" w:type="dxa"/>
            <w:hideMark/>
          </w:tcPr>
          <w:p w:rsidR="003B5E9D" w:rsidRPr="003B5E9D" w:rsidRDefault="003B5E9D" w:rsidP="003B5E9D">
            <w:pPr>
              <w:spacing w:after="0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Принято с учетом мнения</w:t>
            </w:r>
          </w:p>
          <w:p w:rsidR="003B5E9D" w:rsidRPr="003B5E9D" w:rsidRDefault="003B5E9D" w:rsidP="003B5E9D">
            <w:pPr>
              <w:spacing w:after="0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Управляющего Совета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школы</w:t>
            </w:r>
          </w:p>
          <w:p w:rsidR="003B5E9D" w:rsidRPr="003B5E9D" w:rsidRDefault="003B5E9D" w:rsidP="003B5E9D">
            <w:pPr>
              <w:spacing w:after="0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Протокол №1 от 30.01.2020 г.</w:t>
            </w:r>
          </w:p>
        </w:tc>
        <w:tc>
          <w:tcPr>
            <w:tcW w:w="5625" w:type="dxa"/>
            <w:gridSpan w:val="3"/>
          </w:tcPr>
          <w:p w:rsidR="003B5E9D" w:rsidRPr="003B5E9D" w:rsidRDefault="003B5E9D" w:rsidP="003B5E9D">
            <w:pPr>
              <w:tabs>
                <w:tab w:val="left" w:pos="6150"/>
              </w:tabs>
              <w:spacing w:after="0"/>
              <w:ind w:left="426" w:hanging="42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B5E9D" w:rsidRPr="003B5E9D" w:rsidRDefault="003B5E9D" w:rsidP="00153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3B5E9D" w:rsidRPr="003B5E9D" w:rsidRDefault="003B5E9D" w:rsidP="00153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разработки и утверждения программы развития </w:t>
      </w:r>
    </w:p>
    <w:p w:rsidR="003B5E9D" w:rsidRPr="003B5E9D" w:rsidRDefault="003B5E9D" w:rsidP="00153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9D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 </w:t>
      </w:r>
      <w:proofErr w:type="gramStart"/>
      <w:r w:rsidRPr="003B5E9D">
        <w:rPr>
          <w:rFonts w:ascii="Times New Roman" w:hAnsi="Times New Roman" w:cs="Times New Roman"/>
          <w:b/>
          <w:sz w:val="24"/>
          <w:szCs w:val="24"/>
        </w:rPr>
        <w:t>средней</w:t>
      </w:r>
      <w:proofErr w:type="gramEnd"/>
      <w:r w:rsidRPr="003B5E9D">
        <w:rPr>
          <w:rFonts w:ascii="Times New Roman" w:hAnsi="Times New Roman" w:cs="Times New Roman"/>
          <w:b/>
          <w:sz w:val="24"/>
          <w:szCs w:val="24"/>
        </w:rPr>
        <w:t xml:space="preserve">  общеобразовательной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МБОУ СОШ № 37 </w:t>
      </w:r>
      <w:r w:rsidRPr="003B5E9D">
        <w:rPr>
          <w:rFonts w:ascii="Times New Roman" w:hAnsi="Times New Roman" w:cs="Times New Roman"/>
          <w:b/>
          <w:sz w:val="24"/>
          <w:szCs w:val="24"/>
        </w:rPr>
        <w:t xml:space="preserve"> г. Владикавказа </w:t>
      </w:r>
      <w:proofErr w:type="spellStart"/>
      <w:r w:rsidRPr="003B5E9D">
        <w:rPr>
          <w:rFonts w:ascii="Times New Roman" w:hAnsi="Times New Roman" w:cs="Times New Roman"/>
          <w:b/>
          <w:sz w:val="24"/>
          <w:szCs w:val="24"/>
        </w:rPr>
        <w:t>РСО-Алания</w:t>
      </w:r>
      <w:proofErr w:type="spellEnd"/>
    </w:p>
    <w:p w:rsidR="003B5E9D" w:rsidRPr="003B5E9D" w:rsidRDefault="003B5E9D" w:rsidP="003B5E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B5E9D" w:rsidRPr="003B5E9D" w:rsidRDefault="003B5E9D" w:rsidP="003B5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 программе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37</w:t>
      </w: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на основании Федерального закона Российской Федерации от 29 декабря 2012 г. N 273-ФЗ «Об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овании в Российской Федерации»</w:t>
      </w: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Концепции Федеральной целевой программы развития образования на 2011-2015 годы, утв. Распоряжением Правительства РФ от 07.02.2011 №163-р.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>1.2 Настоящее Положение определяет принципы разработки, содержание и критерии экспертной оценки Программы развития (далее - 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рамма)</w:t>
      </w: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9D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 средней  общеобразовательной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МБОУ СОШ № 37 </w:t>
      </w:r>
      <w:r w:rsidRPr="003B5E9D">
        <w:rPr>
          <w:rFonts w:ascii="Times New Roman" w:hAnsi="Times New Roman" w:cs="Times New Roman"/>
          <w:sz w:val="24"/>
          <w:szCs w:val="24"/>
        </w:rPr>
        <w:t xml:space="preserve"> </w:t>
      </w: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37</w:t>
      </w: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реализующей программы начального общего, основного и среднего общего образования.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Программа является основным стратегическим управленческим документом, регламентирующим и направляющим ход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37</w:t>
      </w: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носит среднесрочный характер и ее действие рассчитано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лет.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Программа обсуждается на заседании педагогического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37</w:t>
      </w: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утверждается директором и согласовывается с учредителем.</w:t>
      </w:r>
    </w:p>
    <w:p w:rsidR="003B5E9D" w:rsidRPr="003B5E9D" w:rsidRDefault="003B5E9D" w:rsidP="003B5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Программы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Программа как документ и источник информации ориентирована на решение следующих главных задач: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зафиксировать и включить в контекст внешней среды существующее состояние и перспективы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37</w:t>
      </w: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выявить возможности и ограничения, угрозы и риски, достижения и инновационный потенциал исполнителей, а также проблемы, дефициты и недостатки; 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определить и описать образ желаемого будущего состояния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37</w:t>
      </w: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сформулировать ее стратегические и конкретные цели развития;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и описать стратегию и конкретный план действий, обеспечивающих достижение спланированных желаемых результатов и достижение целей.</w:t>
      </w:r>
    </w:p>
    <w:p w:rsidR="003B5E9D" w:rsidRPr="003B5E9D" w:rsidRDefault="003B5E9D" w:rsidP="003B5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Функции Программы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Программа выполняет следующие функции: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нормативную</w:t>
      </w:r>
      <w:proofErr w:type="gramEnd"/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является документом, обязательным для выполнения в полном объеме;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</w:t>
      </w:r>
      <w:proofErr w:type="spellEnd"/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определяет ценности и цели, ради достижения которых она введена;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определения перспектив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37</w:t>
      </w: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процессуальную, то есть определяет логическую последовательность мероприятий по развитию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37</w:t>
      </w: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организационные формы и методы, средства и условия процесса развития;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spellEnd"/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оценочную</w:t>
      </w:r>
      <w:proofErr w:type="gramEnd"/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выявляет качественные изменения в образовательном процессе посредством контроля и мониторинга хода и результатов реализации Программы.</w:t>
      </w:r>
    </w:p>
    <w:p w:rsidR="003B5E9D" w:rsidRPr="003B5E9D" w:rsidRDefault="003B5E9D" w:rsidP="003B5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Характерные особенности Программы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Предмет Программы - деятельность по развитию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37</w:t>
      </w: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Деятельность, направленная </w:t>
      </w:r>
      <w:proofErr w:type="gramStart"/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определенные сознательные изменения с целью творческого улучшения развития образовательно-воспитательной технологии, качества обучения, воспитания и развития </w:t>
      </w:r>
      <w:proofErr w:type="gramStart"/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диалектический процесс развития педагогического реформирования (развитие новых систем на основе возрождения передовых и новаторских идей, относительность опыта для себя и для социума в массовой практике), обладающий признаками стадийности и целостности (зарождение опыта, его осознание, изучение, творческое развитие).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Стратегия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37</w:t>
      </w: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реализации Программы включает в себя стадии инициации, экспертизы, принятия решений и реализации нововведения.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Критериями эффективности деятельности в процессе реализации Программы являются: новизна (абсолютная, локально-абсолютная, условная, субъективная), оптимальность (затрат сил и средств), высокая результативность, возможности творческого применения инновации в массовом опыте.</w:t>
      </w:r>
    </w:p>
    <w:p w:rsidR="003B5E9D" w:rsidRPr="003B5E9D" w:rsidRDefault="003B5E9D" w:rsidP="003B5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к программе развития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Инновационный характер Программы, опора при ее разработке на опыт и традиции разработки программ развития.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Проектный характер Программы, необходимость опоры на методологию управления проектами.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Связь Программ с региональными программами развития образования и программами реализации крупных нововведений в образовании.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Возможность широкого общественного участия в разработке и обсуждении Программы.</w:t>
      </w:r>
    </w:p>
    <w:p w:rsidR="003B5E9D" w:rsidRPr="003B5E9D" w:rsidRDefault="003B5E9D" w:rsidP="003B5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Структура инновационной программы развития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Примерный объем Программы при следующей структуре составит 25-30 страниц: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Аннотация. 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Информационно-аналитическая справка. 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Цели и задачи Программы и общая стратегия их реализации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37</w:t>
      </w: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Содержание (конкретный план и план-график программных мер, действий, мероприятий, обеспечивающих 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37</w:t>
      </w: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Механизм реализации.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Материально-техническое и финансовое обеспечение.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Ожидаемые результаты реализации Программы. 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Приложения к Программе.</w:t>
      </w:r>
    </w:p>
    <w:p w:rsidR="003B5E9D" w:rsidRPr="003B5E9D" w:rsidRDefault="003B5E9D" w:rsidP="003B5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Критерии экспертной оценки Программы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Для экспертной оценки Программы используются следующие критерии: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Актуальность (нацеленность на решение ключевых проблем развития </w:t>
      </w:r>
      <w:r w:rsidR="0015336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37</w:t>
      </w: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Прогностичность</w:t>
      </w:r>
      <w:proofErr w:type="spellEnd"/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(ориентация на удовлетворение "завтрашнего" социального заказа на образование и управление Школой, и учет изменений социальной ситуации).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>3) Эффективность (нацеленность на максимально возможные результаты при рациональном использовании имеющихся ресурсов).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Реалистичность (соответствие требуемых и имеющихся материально-технических и временных ресурсов (в том числе - возникающих в процессе выполнения Программы) возможностям).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Полнота и целостность Программы, наличие системного образа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37</w:t>
      </w: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образовательного процесса, отображением в комплексе всех направлений развития. 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Проработанность (подробная и детальная проработка всех шагов деятельности по Программе).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Управляемость (разработанный механизм управленческого сопровождения реализации Программы).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>8) Контролируемость (наличие максимально возможного набора индикативных показателей).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Социальная открытость (наличие механизмов информирования участников работы и социальных партнеров).</w:t>
      </w:r>
    </w:p>
    <w:p w:rsidR="003B5E9D" w:rsidRPr="003B5E9D" w:rsidRDefault="003B5E9D" w:rsidP="003B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9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Культура оформления Программы (единство содержания и внешней формы Программы, использование современных технических средств</w:t>
      </w:r>
    </w:p>
    <w:p w:rsidR="00D366C5" w:rsidRDefault="003B5E9D" w:rsidP="003B5E9D">
      <w:r w:rsidRPr="003B5E9D">
        <w:br w:type="page"/>
      </w:r>
    </w:p>
    <w:sectPr w:rsidR="00D366C5" w:rsidSect="00E4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E9D"/>
    <w:rsid w:val="0015336E"/>
    <w:rsid w:val="00262256"/>
    <w:rsid w:val="003B5E9D"/>
    <w:rsid w:val="00E44B8D"/>
    <w:rsid w:val="00FB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p">
    <w:name w:val="hp"/>
    <w:basedOn w:val="a"/>
    <w:rsid w:val="003B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searchterm">
    <w:name w:val="docsearchterm"/>
    <w:basedOn w:val="a0"/>
    <w:rsid w:val="003B5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1065</Words>
  <Characters>6077</Characters>
  <Application>Microsoft Office Word</Application>
  <DocSecurity>0</DocSecurity>
  <Lines>50</Lines>
  <Paragraphs>14</Paragraphs>
  <ScaleCrop>false</ScaleCrop>
  <Company>МОУ СОШ №37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cp:lastPrinted>2021-01-14T07:59:00Z</cp:lastPrinted>
  <dcterms:created xsi:type="dcterms:W3CDTF">2021-01-14T07:50:00Z</dcterms:created>
  <dcterms:modified xsi:type="dcterms:W3CDTF">2021-01-14T08:00:00Z</dcterms:modified>
</cp:coreProperties>
</file>